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EF4668" w:rsidRDefault="00005A6B" w:rsidP="00005A6B">
      <w:pPr>
        <w:rPr>
          <w:rFonts w:ascii="Arial Narrow" w:hAnsi="Arial Narrow"/>
        </w:rPr>
      </w:pPr>
      <w:r>
        <w:rPr>
          <w:rFonts w:ascii="Arial Narrow" w:hAnsi="Arial Narrow"/>
          <w:b/>
        </w:rPr>
        <w:t>Subject:</w:t>
      </w:r>
      <w:r w:rsidR="00EF4668">
        <w:rPr>
          <w:rFonts w:ascii="Arial Narrow" w:hAnsi="Arial Narrow"/>
          <w:b/>
        </w:rPr>
        <w:t xml:space="preserve"> </w:t>
      </w:r>
      <w:r w:rsidR="00EF4668">
        <w:rPr>
          <w:rFonts w:ascii="Arial Narrow" w:hAnsi="Arial Narrow"/>
        </w:rPr>
        <w:t>Honors US History</w:t>
      </w:r>
    </w:p>
    <w:p w:rsidR="00005A6B" w:rsidRPr="00EF4668" w:rsidRDefault="00005A6B" w:rsidP="00005A6B">
      <w:pPr>
        <w:rPr>
          <w:rFonts w:ascii="Arial Narrow" w:hAnsi="Arial Narrow"/>
        </w:rPr>
      </w:pPr>
      <w:r>
        <w:rPr>
          <w:rFonts w:ascii="Arial Narrow" w:hAnsi="Arial Narrow"/>
          <w:b/>
        </w:rPr>
        <w:t xml:space="preserve">Date: </w:t>
      </w:r>
      <w:r w:rsidR="00EF4668">
        <w:rPr>
          <w:rFonts w:ascii="Arial Narrow" w:hAnsi="Arial Narrow"/>
        </w:rPr>
        <w:t>11/18/2011</w:t>
      </w:r>
    </w:p>
    <w:p w:rsidR="00005A6B" w:rsidRPr="00EF4668" w:rsidRDefault="00005A6B" w:rsidP="00005A6B">
      <w:pPr>
        <w:rPr>
          <w:rFonts w:ascii="Arial Narrow" w:hAnsi="Arial Narrow"/>
        </w:rPr>
      </w:pPr>
      <w:r>
        <w:rPr>
          <w:rFonts w:ascii="Arial Narrow" w:hAnsi="Arial Narrow"/>
          <w:b/>
        </w:rPr>
        <w:t>Objective:</w:t>
      </w:r>
      <w:r w:rsidR="00EF4668">
        <w:rPr>
          <w:rFonts w:ascii="Arial Narrow" w:hAnsi="Arial Narrow"/>
          <w:b/>
        </w:rPr>
        <w:t xml:space="preserve"> </w:t>
      </w:r>
      <w:r w:rsidR="00EF4668">
        <w:rPr>
          <w:rFonts w:ascii="Arial Narrow" w:hAnsi="Arial Narrow"/>
        </w:rPr>
        <w:t>HWBAT analyze the impact of the social gospel movement and political machines by analyzing political cartoons.</w:t>
      </w:r>
    </w:p>
    <w:p w:rsidR="00EF4668" w:rsidRDefault="00005A6B" w:rsidP="00005A6B">
      <w:pPr>
        <w:rPr>
          <w:rFonts w:ascii="Arial Narrow" w:hAnsi="Arial Narrow"/>
          <w:b/>
        </w:rPr>
      </w:pPr>
      <w:r>
        <w:rPr>
          <w:rFonts w:ascii="Arial Narrow" w:hAnsi="Arial Narrow"/>
          <w:b/>
        </w:rPr>
        <w:t>Learning Goal:</w:t>
      </w:r>
    </w:p>
    <w:p w:rsidR="00EF4668" w:rsidRPr="00EF4668" w:rsidRDefault="00EF4668" w:rsidP="00005A6B">
      <w:pPr>
        <w:rPr>
          <w:rFonts w:ascii="Arial Narrow" w:hAnsi="Arial Narrow" w:cs="Arial"/>
          <w:szCs w:val="20"/>
        </w:rPr>
      </w:pPr>
      <w:proofErr w:type="gramStart"/>
      <w:r w:rsidRPr="00EF4668">
        <w:rPr>
          <w:rFonts w:ascii="Arial Narrow" w:hAnsi="Arial Narrow" w:cs="Arial"/>
          <w:szCs w:val="20"/>
        </w:rPr>
        <w:t>5.1.3.d  Describe</w:t>
      </w:r>
      <w:proofErr w:type="gramEnd"/>
      <w:r w:rsidRPr="00EF4668">
        <w:rPr>
          <w:rFonts w:ascii="Arial Narrow" w:hAnsi="Arial Narrow" w:cs="Arial"/>
          <w:szCs w:val="20"/>
        </w:rPr>
        <w:t xml:space="preserve"> both the positive and negative functions of political machines and their influence at the state and local level. (</w:t>
      </w:r>
      <w:proofErr w:type="gramStart"/>
      <w:r w:rsidRPr="00EF4668">
        <w:rPr>
          <w:rFonts w:ascii="Arial Narrow" w:hAnsi="Arial Narrow" w:cs="Arial"/>
          <w:szCs w:val="20"/>
        </w:rPr>
        <w:t>political</w:t>
      </w:r>
      <w:proofErr w:type="gramEnd"/>
      <w:r w:rsidRPr="00EF4668">
        <w:rPr>
          <w:rFonts w:ascii="Arial Narrow" w:hAnsi="Arial Narrow" w:cs="Arial"/>
          <w:szCs w:val="20"/>
        </w:rPr>
        <w:t xml:space="preserve"> machines, Tammany Hall, civil service, Pendleton Civil Service Act)</w:t>
      </w:r>
    </w:p>
    <w:p w:rsidR="00EF4668" w:rsidRPr="00EF4668" w:rsidRDefault="00EF4668" w:rsidP="00EF4668">
      <w:pPr>
        <w:spacing w:line="197" w:lineRule="atLeast"/>
        <w:rPr>
          <w:rFonts w:ascii="Arial Narrow" w:hAnsi="Arial Narrow" w:cs="Arial"/>
          <w:szCs w:val="20"/>
        </w:rPr>
      </w:pPr>
      <w:proofErr w:type="gramStart"/>
      <w:r w:rsidRPr="00EF4668">
        <w:rPr>
          <w:rFonts w:ascii="Arial Narrow" w:hAnsi="Arial Narrow" w:cs="Arial"/>
          <w:szCs w:val="20"/>
        </w:rPr>
        <w:t>5.1.3.f  Examine</w:t>
      </w:r>
      <w:proofErr w:type="gramEnd"/>
      <w:r w:rsidRPr="00EF4668">
        <w:rPr>
          <w:rFonts w:ascii="Arial Narrow" w:hAnsi="Arial Narrow" w:cs="Arial"/>
          <w:szCs w:val="20"/>
        </w:rPr>
        <w:t xml:space="preserve"> the responses to social problems  created by industrial growth, such as the Social Gospel movement, the Gospel of Wealth and Social Darwinism. (Social Gospel movement, Gospel of Wealth, Social Darwinism, temperance </w:t>
      </w:r>
      <w:proofErr w:type="gramStart"/>
      <w:r w:rsidRPr="00EF4668">
        <w:rPr>
          <w:rFonts w:ascii="Arial Narrow" w:hAnsi="Arial Narrow" w:cs="Arial"/>
          <w:szCs w:val="20"/>
        </w:rPr>
        <w:t>movement )</w:t>
      </w:r>
      <w:proofErr w:type="gramEnd"/>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EF4668">
            <w:pPr>
              <w:rPr>
                <w:rFonts w:ascii="Arial Narrow" w:hAnsi="Arial Narrow"/>
              </w:rPr>
            </w:pPr>
            <w:r>
              <w:rPr>
                <w:rFonts w:ascii="Arial Narrow" w:hAnsi="Arial Narrow"/>
              </w:rPr>
              <w:t>Introductory</w:t>
            </w:r>
          </w:p>
        </w:tc>
        <w:tc>
          <w:tcPr>
            <w:tcW w:w="5508" w:type="dxa"/>
          </w:tcPr>
          <w:p w:rsidR="00EF4668" w:rsidRDefault="00EF4668">
            <w:pPr>
              <w:rPr>
                <w:rFonts w:ascii="Arial Narrow" w:hAnsi="Arial Narrow"/>
              </w:rPr>
            </w:pPr>
            <w:r>
              <w:rPr>
                <w:rFonts w:ascii="Arial Narrow" w:hAnsi="Arial Narrow"/>
              </w:rPr>
              <w:t>Call to Order</w:t>
            </w:r>
          </w:p>
          <w:p w:rsidR="00EF4668" w:rsidRDefault="00EF4668">
            <w:pPr>
              <w:rPr>
                <w:rFonts w:ascii="Arial Narrow" w:hAnsi="Arial Narrow"/>
              </w:rPr>
            </w:pPr>
            <w:r>
              <w:rPr>
                <w:rFonts w:ascii="Arial Narrow" w:hAnsi="Arial Narrow"/>
              </w:rPr>
              <w:t>Modeling of Skill</w:t>
            </w:r>
          </w:p>
          <w:p w:rsidR="00EF4668" w:rsidRDefault="00EF4668">
            <w:pPr>
              <w:rPr>
                <w:rFonts w:ascii="Arial Narrow" w:hAnsi="Arial Narrow"/>
              </w:rPr>
            </w:pPr>
            <w:r>
              <w:rPr>
                <w:rFonts w:ascii="Arial Narrow" w:hAnsi="Arial Narrow"/>
              </w:rPr>
              <w:t>Group work – Political Cartoons</w:t>
            </w:r>
          </w:p>
          <w:p w:rsidR="00A4660F" w:rsidRPr="00A4660F" w:rsidRDefault="00EF4668">
            <w:p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EF4668" w:rsidRDefault="00EF4668">
            <w:pPr>
              <w:rPr>
                <w:rFonts w:ascii="Arial Narrow" w:hAnsi="Arial Narrow"/>
              </w:rPr>
            </w:pPr>
            <w:r>
              <w:rPr>
                <w:rFonts w:ascii="Arial Narrow" w:hAnsi="Arial Narrow"/>
              </w:rPr>
              <w:t>Students will enter the room and begin the Call to Order which is posted on the board:</w:t>
            </w:r>
          </w:p>
          <w:p w:rsidR="00EF4668" w:rsidRDefault="00EF4668">
            <w:pPr>
              <w:rPr>
                <w:rFonts w:ascii="Arial Narrow" w:hAnsi="Arial Narrow"/>
              </w:rPr>
            </w:pPr>
            <w:r>
              <w:rPr>
                <w:rFonts w:ascii="Arial Narrow" w:hAnsi="Arial Narrow"/>
              </w:rPr>
              <w:t>What does corruption mean?</w:t>
            </w:r>
          </w:p>
          <w:p w:rsidR="00A4660F" w:rsidRPr="00A4660F" w:rsidRDefault="00EF4668">
            <w:pPr>
              <w:rPr>
                <w:rFonts w:ascii="Arial Narrow" w:hAnsi="Arial Narrow"/>
              </w:rPr>
            </w:pPr>
            <w:r>
              <w:rPr>
                <w:rFonts w:ascii="Arial Narrow" w:hAnsi="Arial Narrow"/>
              </w:rPr>
              <w:t>Give an example of an act of corruption – either real or made up.</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p>
        </w:tc>
      </w:tr>
      <w:tr w:rsidR="00A4660F">
        <w:tc>
          <w:tcPr>
            <w:tcW w:w="11016" w:type="dxa"/>
            <w:gridSpan w:val="2"/>
          </w:tcPr>
          <w:p w:rsidR="00EF4668" w:rsidRDefault="00EF4668">
            <w:pPr>
              <w:rPr>
                <w:rFonts w:ascii="Arial Narrow" w:hAnsi="Arial Narrow"/>
              </w:rPr>
            </w:pPr>
            <w:r>
              <w:rPr>
                <w:rFonts w:ascii="Arial Narrow" w:hAnsi="Arial Narrow"/>
              </w:rPr>
              <w:t>Teacher will present outline notes to the class.  Students will copy these down in their notebooks:</w:t>
            </w:r>
          </w:p>
          <w:p w:rsidR="00EF4668" w:rsidRDefault="00EF4668">
            <w:pPr>
              <w:rPr>
                <w:rFonts w:ascii="Arial Narrow" w:hAnsi="Arial Narrow"/>
              </w:rPr>
            </w:pPr>
            <w:r>
              <w:rPr>
                <w:rFonts w:ascii="Arial Narrow" w:hAnsi="Arial Narrow"/>
                <w:noProof/>
              </w:rPr>
              <w:drawing>
                <wp:inline distT="0" distB="0" distL="0" distR="0">
                  <wp:extent cx="3632200" cy="272415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632200" cy="2724150"/>
                          </a:xfrm>
                          <a:prstGeom prst="rect">
                            <a:avLst/>
                          </a:prstGeom>
                          <a:noFill/>
                          <a:ln w="9525">
                            <a:noFill/>
                            <a:miter lim="800000"/>
                            <a:headEnd/>
                            <a:tailEnd/>
                          </a:ln>
                        </pic:spPr>
                      </pic:pic>
                    </a:graphicData>
                  </a:graphic>
                </wp:inline>
              </w:drawing>
            </w:r>
          </w:p>
          <w:p w:rsidR="00A4660F" w:rsidRPr="00EF4668" w:rsidRDefault="00EF4668">
            <w:pPr>
              <w:rPr>
                <w:rFonts w:ascii="Arial Narrow" w:hAnsi="Arial Narrow"/>
              </w:rPr>
            </w:pPr>
            <w:r>
              <w:rPr>
                <w:rFonts w:ascii="Arial Narrow" w:hAnsi="Arial Narrow"/>
                <w:noProof/>
              </w:rPr>
              <w:drawing>
                <wp:anchor distT="0" distB="0" distL="114300" distR="114300" simplePos="0" relativeHeight="251660288" behindDoc="0" locked="0" layoutInCell="1" allowOverlap="1">
                  <wp:simplePos x="0" y="0"/>
                  <wp:positionH relativeFrom="column">
                    <wp:posOffset>228600</wp:posOffset>
                  </wp:positionH>
                  <wp:positionV relativeFrom="paragraph">
                    <wp:posOffset>1666875</wp:posOffset>
                  </wp:positionV>
                  <wp:extent cx="3429000" cy="2578100"/>
                  <wp:effectExtent l="25400" t="0" r="0" b="0"/>
                  <wp:wrapTight wrapText="bothSides">
                    <wp:wrapPolygon edited="0">
                      <wp:start x="-160" y="0"/>
                      <wp:lineTo x="-160" y="21494"/>
                      <wp:lineTo x="21600" y="21494"/>
                      <wp:lineTo x="21600" y="0"/>
                      <wp:lineTo x="-16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429000" cy="2578100"/>
                          </a:xfrm>
                          <a:prstGeom prst="rect">
                            <a:avLst/>
                          </a:prstGeom>
                          <a:noFill/>
                          <a:ln w="9525">
                            <a:noFill/>
                            <a:miter lim="800000"/>
                            <a:headEnd/>
                            <a:tailEnd/>
                          </a:ln>
                        </pic:spPr>
                      </pic:pic>
                    </a:graphicData>
                  </a:graphic>
                </wp:anchor>
              </w:drawing>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p>
        </w:tc>
      </w:tr>
      <w:tr w:rsidR="00A4660F">
        <w:tc>
          <w:tcPr>
            <w:tcW w:w="11016" w:type="dxa"/>
            <w:gridSpan w:val="2"/>
          </w:tcPr>
          <w:p w:rsidR="00A4660F" w:rsidRPr="00A4660F" w:rsidRDefault="00EF4668">
            <w:pPr>
              <w:rPr>
                <w:rFonts w:ascii="Arial Narrow" w:hAnsi="Arial Narrow"/>
              </w:rPr>
            </w:pPr>
            <w:r>
              <w:rPr>
                <w:rFonts w:ascii="Arial Narrow" w:hAnsi="Arial Narrow"/>
              </w:rPr>
              <w:t>After modeling the strategy of analyzing Thomas Nast’s cartoons of Boss Tweed, students will break into groups and analyze a cartoon, filling in the graphic organizer.  Then, the teacher will rotate the cartoons clockwise to the new groups.  Each group will get 6 minutes with each cartoon.</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EF4668">
            <w:pPr>
              <w:rPr>
                <w:rFonts w:ascii="Arial Narrow" w:hAnsi="Arial Narrow"/>
              </w:rPr>
            </w:pPr>
            <w:r>
              <w:rPr>
                <w:rFonts w:ascii="Arial Narrow" w:hAnsi="Arial Narrow"/>
              </w:rPr>
              <w:t>Students will complete an exit ticket comprised of 5 questions.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EF4668">
            <w:pPr>
              <w:rPr>
                <w:rFonts w:ascii="Arial Narrow" w:hAnsi="Arial Narrow"/>
              </w:rPr>
            </w:pPr>
            <w:r>
              <w:rPr>
                <w:rFonts w:ascii="Arial Narrow" w:hAnsi="Arial Narrow"/>
              </w:rPr>
              <w:t>Teacher will collect exit tickets and put key points on the Unit board.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EF4668">
            <w:pPr>
              <w:rPr>
                <w:rFonts w:ascii="Arial Narrow" w:hAnsi="Arial Narrow"/>
              </w:rPr>
            </w:pPr>
            <w:r>
              <w:rPr>
                <w:rFonts w:ascii="Arial Narrow" w:hAnsi="Arial Narrow"/>
              </w:rPr>
              <w:t>Students will read textbook pages 472-475, answering all questions on page 475.</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EF4668">
            <w:pPr>
              <w:rPr>
                <w:rFonts w:ascii="Arial Narrow" w:hAnsi="Arial Narrow"/>
              </w:rPr>
            </w:pPr>
            <w:r>
              <w:rPr>
                <w:rFonts w:ascii="Arial Narrow" w:hAnsi="Arial Narrow"/>
              </w:rPr>
              <w:t>There are no IEP students in this class.</w:t>
            </w:r>
          </w:p>
        </w:tc>
      </w:tr>
    </w:tbl>
    <w:p w:rsidR="00EF4668" w:rsidRDefault="00EF4668"/>
    <w:p w:rsidR="00EF4668" w:rsidRPr="00ED713C" w:rsidRDefault="00EF4668" w:rsidP="00EF4668">
      <w:pPr>
        <w:contextualSpacing/>
        <w:rPr>
          <w:rFonts w:ascii="Arial Narrow" w:hAnsi="Arial Narrow"/>
          <w:b/>
        </w:rPr>
      </w:pPr>
      <w:r>
        <w:rPr>
          <w:rFonts w:ascii="Arial Narrow" w:hAnsi="Arial Narrow"/>
          <w:b/>
        </w:rPr>
        <w:t>Name: ____________________________________________________________ Exit Ticket Score: ________________</w:t>
      </w:r>
    </w:p>
    <w:p w:rsidR="00EF4668" w:rsidRDefault="00EF4668" w:rsidP="00EF4668">
      <w:pPr>
        <w:pStyle w:val="ListParagraph"/>
        <w:numPr>
          <w:ilvl w:val="0"/>
          <w:numId w:val="1"/>
        </w:numPr>
        <w:rPr>
          <w:rFonts w:ascii="Arial Narrow" w:hAnsi="Arial Narrow"/>
          <w:sz w:val="22"/>
        </w:rPr>
        <w:sectPr w:rsidR="00EF4668">
          <w:pgSz w:w="12240" w:h="15840"/>
          <w:pgMar w:top="720" w:right="720" w:bottom="864" w:left="720" w:gutter="0"/>
        </w:sectPr>
      </w:pPr>
    </w:p>
    <w:p w:rsidR="00EF4668" w:rsidRPr="00ED713C" w:rsidRDefault="00EF4668" w:rsidP="00EF4668">
      <w:pPr>
        <w:pStyle w:val="ListParagraph"/>
        <w:numPr>
          <w:ilvl w:val="0"/>
          <w:numId w:val="1"/>
        </w:numPr>
        <w:rPr>
          <w:rFonts w:ascii="Arial Narrow" w:hAnsi="Arial Narrow"/>
          <w:sz w:val="22"/>
        </w:rPr>
      </w:pPr>
      <w:r w:rsidRPr="00ED713C">
        <w:rPr>
          <w:rFonts w:ascii="Arial Narrow" w:hAnsi="Arial Narrow"/>
          <w:sz w:val="22"/>
        </w:rPr>
        <w:t>Thomas Nast achieved fame and influence as a:</w:t>
      </w:r>
    </w:p>
    <w:p w:rsidR="00EF4668" w:rsidRPr="00ED713C" w:rsidRDefault="00EF4668" w:rsidP="00EF4668">
      <w:pPr>
        <w:pStyle w:val="ListParagraph"/>
        <w:numPr>
          <w:ilvl w:val="0"/>
          <w:numId w:val="2"/>
        </w:numPr>
        <w:rPr>
          <w:rFonts w:ascii="Arial Narrow" w:hAnsi="Arial Narrow"/>
          <w:sz w:val="22"/>
        </w:rPr>
      </w:pPr>
      <w:proofErr w:type="gramStart"/>
      <w:r w:rsidRPr="00ED713C">
        <w:rPr>
          <w:rFonts w:ascii="Arial Narrow" w:hAnsi="Arial Narrow"/>
          <w:sz w:val="22"/>
        </w:rPr>
        <w:t>radio</w:t>
      </w:r>
      <w:proofErr w:type="gramEnd"/>
      <w:r w:rsidRPr="00ED713C">
        <w:rPr>
          <w:rFonts w:ascii="Arial Narrow" w:hAnsi="Arial Narrow"/>
          <w:sz w:val="22"/>
        </w:rPr>
        <w:t xml:space="preserve"> commentator</w:t>
      </w:r>
    </w:p>
    <w:p w:rsidR="00EF4668" w:rsidRPr="00ED713C" w:rsidRDefault="00EF4668" w:rsidP="00EF4668">
      <w:pPr>
        <w:pStyle w:val="ListParagraph"/>
        <w:numPr>
          <w:ilvl w:val="0"/>
          <w:numId w:val="2"/>
        </w:numPr>
        <w:rPr>
          <w:rFonts w:ascii="Arial Narrow" w:hAnsi="Arial Narrow"/>
          <w:sz w:val="22"/>
        </w:rPr>
      </w:pPr>
      <w:proofErr w:type="gramStart"/>
      <w:r w:rsidRPr="00ED713C">
        <w:rPr>
          <w:rFonts w:ascii="Arial Narrow" w:hAnsi="Arial Narrow"/>
          <w:sz w:val="22"/>
        </w:rPr>
        <w:t>political</w:t>
      </w:r>
      <w:proofErr w:type="gramEnd"/>
      <w:r w:rsidRPr="00ED713C">
        <w:rPr>
          <w:rFonts w:ascii="Arial Narrow" w:hAnsi="Arial Narrow"/>
          <w:sz w:val="22"/>
        </w:rPr>
        <w:t xml:space="preserve"> cartoonist</w:t>
      </w:r>
    </w:p>
    <w:p w:rsidR="00EF4668" w:rsidRPr="00ED713C" w:rsidRDefault="00EF4668" w:rsidP="00EF4668">
      <w:pPr>
        <w:pStyle w:val="ListParagraph"/>
        <w:numPr>
          <w:ilvl w:val="0"/>
          <w:numId w:val="2"/>
        </w:numPr>
        <w:rPr>
          <w:rFonts w:ascii="Arial Narrow" w:hAnsi="Arial Narrow"/>
          <w:sz w:val="22"/>
        </w:rPr>
      </w:pPr>
      <w:proofErr w:type="gramStart"/>
      <w:r w:rsidRPr="00ED713C">
        <w:rPr>
          <w:rFonts w:ascii="Arial Narrow" w:hAnsi="Arial Narrow"/>
          <w:sz w:val="22"/>
        </w:rPr>
        <w:t>photographer</w:t>
      </w:r>
      <w:proofErr w:type="gramEnd"/>
    </w:p>
    <w:p w:rsidR="00EF4668" w:rsidRPr="00ED713C" w:rsidRDefault="00EF4668" w:rsidP="00EF4668">
      <w:pPr>
        <w:pStyle w:val="ListParagraph"/>
        <w:numPr>
          <w:ilvl w:val="0"/>
          <w:numId w:val="2"/>
        </w:numPr>
        <w:rPr>
          <w:rFonts w:ascii="Arial Narrow" w:hAnsi="Arial Narrow"/>
          <w:sz w:val="22"/>
        </w:rPr>
      </w:pPr>
      <w:proofErr w:type="gramStart"/>
      <w:r w:rsidRPr="00ED713C">
        <w:rPr>
          <w:rFonts w:ascii="Arial Narrow" w:hAnsi="Arial Narrow"/>
          <w:sz w:val="22"/>
        </w:rPr>
        <w:t>film</w:t>
      </w:r>
      <w:proofErr w:type="gramEnd"/>
      <w:r w:rsidRPr="00ED713C">
        <w:rPr>
          <w:rFonts w:ascii="Arial Narrow" w:hAnsi="Arial Narrow"/>
          <w:sz w:val="22"/>
        </w:rPr>
        <w:t xml:space="preserve"> producer</w:t>
      </w:r>
    </w:p>
    <w:p w:rsidR="00EF4668" w:rsidRDefault="00EF4668" w:rsidP="00EF4668">
      <w:pPr>
        <w:pStyle w:val="ListParagraph"/>
        <w:numPr>
          <w:ilvl w:val="0"/>
          <w:numId w:val="2"/>
        </w:numPr>
        <w:rPr>
          <w:rFonts w:ascii="Arial Narrow" w:hAnsi="Arial Narrow"/>
          <w:sz w:val="22"/>
        </w:rPr>
      </w:pPr>
      <w:proofErr w:type="gramStart"/>
      <w:r w:rsidRPr="00ED713C">
        <w:rPr>
          <w:rFonts w:ascii="Arial Narrow" w:hAnsi="Arial Narrow"/>
          <w:sz w:val="22"/>
        </w:rPr>
        <w:t>newspaper</w:t>
      </w:r>
      <w:proofErr w:type="gramEnd"/>
      <w:r w:rsidRPr="00ED713C">
        <w:rPr>
          <w:rFonts w:ascii="Arial Narrow" w:hAnsi="Arial Narrow"/>
          <w:sz w:val="22"/>
        </w:rPr>
        <w:t xml:space="preserve"> publisher</w:t>
      </w:r>
    </w:p>
    <w:p w:rsidR="00EF4668" w:rsidRPr="00ED713C" w:rsidRDefault="00EF4668" w:rsidP="00EF4668">
      <w:pPr>
        <w:pStyle w:val="ListParagraph"/>
        <w:ind w:left="1080"/>
        <w:rPr>
          <w:rFonts w:ascii="Arial Narrow" w:hAnsi="Arial Narrow"/>
          <w:sz w:val="22"/>
        </w:rPr>
      </w:pPr>
    </w:p>
    <w:p w:rsidR="00EF4668" w:rsidRPr="00ED713C" w:rsidRDefault="00EF4668" w:rsidP="00EF4668">
      <w:pPr>
        <w:rPr>
          <w:rFonts w:ascii="Arial Narrow" w:hAnsi="Arial Narrow"/>
          <w:sz w:val="6"/>
        </w:rPr>
      </w:pPr>
    </w:p>
    <w:p w:rsidR="00EF4668" w:rsidRPr="00ED713C" w:rsidRDefault="00EF4668" w:rsidP="00EF4668">
      <w:pPr>
        <w:pStyle w:val="ListParagraph"/>
        <w:numPr>
          <w:ilvl w:val="0"/>
          <w:numId w:val="1"/>
        </w:numPr>
        <w:rPr>
          <w:rFonts w:ascii="Arial Narrow" w:hAnsi="Arial Narrow"/>
          <w:sz w:val="22"/>
        </w:rPr>
      </w:pPr>
      <w:r w:rsidRPr="00ED713C">
        <w:rPr>
          <w:rFonts w:ascii="Arial Narrow" w:hAnsi="Arial Narrow"/>
          <w:sz w:val="22"/>
        </w:rPr>
        <w:t>A member of the Social Gospel movement would probably:</w:t>
      </w:r>
    </w:p>
    <w:p w:rsidR="00EF4668" w:rsidRPr="00ED713C" w:rsidRDefault="00EF4668" w:rsidP="00EF4668">
      <w:pPr>
        <w:pStyle w:val="ListParagraph"/>
        <w:numPr>
          <w:ilvl w:val="0"/>
          <w:numId w:val="3"/>
        </w:numPr>
        <w:rPr>
          <w:rFonts w:ascii="Arial Narrow" w:hAnsi="Arial Narrow"/>
          <w:sz w:val="22"/>
        </w:rPr>
      </w:pPr>
      <w:proofErr w:type="gramStart"/>
      <w:r w:rsidRPr="00ED713C">
        <w:rPr>
          <w:rFonts w:ascii="Arial Narrow" w:hAnsi="Arial Narrow"/>
          <w:sz w:val="22"/>
        </w:rPr>
        <w:t>argue</w:t>
      </w:r>
      <w:proofErr w:type="gramEnd"/>
      <w:r w:rsidRPr="00ED713C">
        <w:rPr>
          <w:rFonts w:ascii="Arial Narrow" w:hAnsi="Arial Narrow"/>
          <w:sz w:val="22"/>
        </w:rPr>
        <w:t xml:space="preserve"> that Christians should work to reorganize the industrial system and bring about international peace</w:t>
      </w:r>
    </w:p>
    <w:p w:rsidR="00EF4668" w:rsidRPr="00ED713C" w:rsidRDefault="00EF4668" w:rsidP="00EF4668">
      <w:pPr>
        <w:pStyle w:val="ListParagraph"/>
        <w:numPr>
          <w:ilvl w:val="0"/>
          <w:numId w:val="3"/>
        </w:numPr>
        <w:rPr>
          <w:rFonts w:ascii="Arial Narrow" w:hAnsi="Arial Narrow"/>
          <w:sz w:val="22"/>
        </w:rPr>
      </w:pPr>
      <w:proofErr w:type="gramStart"/>
      <w:r w:rsidRPr="00ED713C">
        <w:rPr>
          <w:rFonts w:ascii="Arial Narrow" w:hAnsi="Arial Narrow"/>
          <w:sz w:val="22"/>
        </w:rPr>
        <w:t>consider</w:t>
      </w:r>
      <w:proofErr w:type="gramEnd"/>
      <w:r w:rsidRPr="00ED713C">
        <w:rPr>
          <w:rFonts w:ascii="Arial Narrow" w:hAnsi="Arial Narrow"/>
          <w:sz w:val="22"/>
        </w:rPr>
        <w:t xml:space="preserve"> such social sins as alcohol abuse and sexual permissiveness as society’s most serious problems</w:t>
      </w:r>
    </w:p>
    <w:p w:rsidR="00EF4668" w:rsidRPr="00ED713C" w:rsidRDefault="00EF4668" w:rsidP="00EF4668">
      <w:pPr>
        <w:pStyle w:val="ListParagraph"/>
        <w:numPr>
          <w:ilvl w:val="0"/>
          <w:numId w:val="3"/>
        </w:numPr>
        <w:rPr>
          <w:rFonts w:ascii="Arial Narrow" w:hAnsi="Arial Narrow"/>
          <w:sz w:val="22"/>
        </w:rPr>
      </w:pPr>
      <w:proofErr w:type="gramStart"/>
      <w:r w:rsidRPr="00ED713C">
        <w:rPr>
          <w:rFonts w:ascii="Arial Narrow" w:hAnsi="Arial Narrow"/>
          <w:sz w:val="22"/>
        </w:rPr>
        <w:t>assert</w:t>
      </w:r>
      <w:proofErr w:type="gramEnd"/>
      <w:r w:rsidRPr="00ED713C">
        <w:rPr>
          <w:rFonts w:ascii="Arial Narrow" w:hAnsi="Arial Narrow"/>
          <w:sz w:val="22"/>
        </w:rPr>
        <w:t xml:space="preserve"> that the poor themselves were at fault for their circumstances</w:t>
      </w:r>
    </w:p>
    <w:p w:rsidR="00EF4668" w:rsidRPr="00EF4668" w:rsidRDefault="00EF4668" w:rsidP="00EF4668">
      <w:pPr>
        <w:pStyle w:val="ListParagraph"/>
        <w:numPr>
          <w:ilvl w:val="0"/>
          <w:numId w:val="3"/>
        </w:numPr>
        <w:rPr>
          <w:rFonts w:ascii="Arial Narrow" w:hAnsi="Arial Narrow"/>
          <w:sz w:val="22"/>
        </w:rPr>
      </w:pPr>
      <w:proofErr w:type="gramStart"/>
      <w:r w:rsidRPr="00ED713C">
        <w:rPr>
          <w:rFonts w:ascii="Arial Narrow" w:hAnsi="Arial Narrow"/>
          <w:sz w:val="22"/>
        </w:rPr>
        <w:t>maintain</w:t>
      </w:r>
      <w:proofErr w:type="gramEnd"/>
      <w:r w:rsidRPr="00ED713C">
        <w:rPr>
          <w:rFonts w:ascii="Arial Narrow" w:hAnsi="Arial Narrow"/>
          <w:sz w:val="22"/>
        </w:rPr>
        <w:t xml:space="preserve"> that abuses and social degradation resulted solely from a lack of willpower on the part of those who committed the</w:t>
      </w:r>
    </w:p>
    <w:p w:rsidR="00EF4668" w:rsidRPr="00ED713C" w:rsidRDefault="00EF4668" w:rsidP="00EF4668">
      <w:pPr>
        <w:rPr>
          <w:rFonts w:ascii="Arial Narrow" w:hAnsi="Arial Narrow"/>
          <w:sz w:val="22"/>
        </w:rPr>
      </w:pPr>
    </w:p>
    <w:p w:rsidR="00EF4668" w:rsidRPr="00ED713C" w:rsidRDefault="00EF4668" w:rsidP="00EF4668">
      <w:pPr>
        <w:rPr>
          <w:rFonts w:ascii="Arial Narrow" w:hAnsi="Arial Narrow"/>
          <w:sz w:val="2"/>
        </w:rPr>
      </w:pPr>
    </w:p>
    <w:p w:rsidR="00EF4668" w:rsidRPr="00ED713C" w:rsidRDefault="00EF4668" w:rsidP="00EF4668">
      <w:pPr>
        <w:pStyle w:val="ListParagraph"/>
        <w:numPr>
          <w:ilvl w:val="0"/>
          <w:numId w:val="1"/>
        </w:numPr>
        <w:rPr>
          <w:rFonts w:ascii="Arial Narrow" w:hAnsi="Arial Narrow"/>
          <w:sz w:val="22"/>
        </w:rPr>
      </w:pPr>
      <w:r w:rsidRPr="00ED713C">
        <w:rPr>
          <w:rFonts w:ascii="Arial Narrow" w:hAnsi="Arial Narrow"/>
          <w:sz w:val="22"/>
        </w:rPr>
        <w:t>Political machines spread and thrived in urban areas during the late 19</w:t>
      </w:r>
      <w:r w:rsidRPr="00ED713C">
        <w:rPr>
          <w:rFonts w:ascii="Arial Narrow" w:hAnsi="Arial Narrow"/>
          <w:sz w:val="22"/>
          <w:vertAlign w:val="superscript"/>
        </w:rPr>
        <w:t>th</w:t>
      </w:r>
      <w:r w:rsidRPr="00ED713C">
        <w:rPr>
          <w:rFonts w:ascii="Arial Narrow" w:hAnsi="Arial Narrow"/>
          <w:sz w:val="22"/>
        </w:rPr>
        <w:t xml:space="preserve"> century because?</w:t>
      </w:r>
    </w:p>
    <w:p w:rsidR="00EF4668" w:rsidRPr="00ED713C" w:rsidRDefault="00EF4668" w:rsidP="00EF4668">
      <w:pPr>
        <w:pStyle w:val="ListParagraph"/>
        <w:numPr>
          <w:ilvl w:val="0"/>
          <w:numId w:val="4"/>
        </w:numPr>
        <w:rPr>
          <w:rFonts w:ascii="Arial Narrow" w:hAnsi="Arial Narrow"/>
          <w:sz w:val="22"/>
        </w:rPr>
      </w:pPr>
      <w:proofErr w:type="gramStart"/>
      <w:r w:rsidRPr="00ED713C">
        <w:rPr>
          <w:rFonts w:ascii="Arial Narrow" w:hAnsi="Arial Narrow"/>
          <w:sz w:val="22"/>
        </w:rPr>
        <w:t>existing</w:t>
      </w:r>
      <w:proofErr w:type="gramEnd"/>
      <w:r w:rsidRPr="00ED713C">
        <w:rPr>
          <w:rFonts w:ascii="Arial Narrow" w:hAnsi="Arial Narrow"/>
          <w:sz w:val="22"/>
        </w:rPr>
        <w:t xml:space="preserve"> city government structures were disorganized and chaotic</w:t>
      </w:r>
    </w:p>
    <w:p w:rsidR="00EF4668" w:rsidRPr="00ED713C" w:rsidRDefault="00EF4668" w:rsidP="00EF4668">
      <w:pPr>
        <w:pStyle w:val="ListParagraph"/>
        <w:numPr>
          <w:ilvl w:val="0"/>
          <w:numId w:val="4"/>
        </w:numPr>
        <w:rPr>
          <w:rFonts w:ascii="Arial Narrow" w:hAnsi="Arial Narrow"/>
          <w:sz w:val="22"/>
        </w:rPr>
      </w:pPr>
      <w:proofErr w:type="gramStart"/>
      <w:r w:rsidRPr="00ED713C">
        <w:rPr>
          <w:rFonts w:ascii="Arial Narrow" w:hAnsi="Arial Narrow"/>
          <w:sz w:val="22"/>
        </w:rPr>
        <w:t>they</w:t>
      </w:r>
      <w:proofErr w:type="gramEnd"/>
      <w:r w:rsidRPr="00ED713C">
        <w:rPr>
          <w:rFonts w:ascii="Arial Narrow" w:hAnsi="Arial Narrow"/>
          <w:sz w:val="22"/>
        </w:rPr>
        <w:t xml:space="preserve"> represented efficiency and honest in an age of political corruption</w:t>
      </w:r>
    </w:p>
    <w:p w:rsidR="00EF4668" w:rsidRPr="00ED713C" w:rsidRDefault="00EF4668" w:rsidP="00EF4668">
      <w:pPr>
        <w:pStyle w:val="ListParagraph"/>
        <w:numPr>
          <w:ilvl w:val="0"/>
          <w:numId w:val="4"/>
        </w:numPr>
        <w:rPr>
          <w:rFonts w:ascii="Arial Narrow" w:hAnsi="Arial Narrow"/>
          <w:sz w:val="22"/>
        </w:rPr>
      </w:pPr>
      <w:proofErr w:type="gramStart"/>
      <w:r w:rsidRPr="00ED713C">
        <w:rPr>
          <w:rFonts w:ascii="Arial Narrow" w:hAnsi="Arial Narrow"/>
          <w:sz w:val="22"/>
        </w:rPr>
        <w:t>people</w:t>
      </w:r>
      <w:proofErr w:type="gramEnd"/>
      <w:r w:rsidRPr="00ED713C">
        <w:rPr>
          <w:rFonts w:ascii="Arial Narrow" w:hAnsi="Arial Narrow"/>
          <w:sz w:val="22"/>
        </w:rPr>
        <w:t xml:space="preserve"> were tired of the autocratic nature of existing city governments</w:t>
      </w:r>
    </w:p>
    <w:p w:rsidR="00EF4668" w:rsidRPr="00ED713C" w:rsidRDefault="00EF4668" w:rsidP="00EF4668">
      <w:pPr>
        <w:pStyle w:val="ListParagraph"/>
        <w:numPr>
          <w:ilvl w:val="0"/>
          <w:numId w:val="4"/>
        </w:numPr>
        <w:rPr>
          <w:rFonts w:ascii="Arial Narrow" w:hAnsi="Arial Narrow"/>
          <w:sz w:val="22"/>
        </w:rPr>
      </w:pPr>
      <w:proofErr w:type="gramStart"/>
      <w:r w:rsidRPr="00ED713C">
        <w:rPr>
          <w:rFonts w:ascii="Arial Narrow" w:hAnsi="Arial Narrow"/>
          <w:sz w:val="22"/>
        </w:rPr>
        <w:t>the</w:t>
      </w:r>
      <w:proofErr w:type="gramEnd"/>
      <w:r w:rsidRPr="00ED713C">
        <w:rPr>
          <w:rFonts w:ascii="Arial Narrow" w:hAnsi="Arial Narrow"/>
          <w:sz w:val="22"/>
        </w:rPr>
        <w:t xml:space="preserve"> middle classes were angry at the favoritism shown by existing city governments</w:t>
      </w:r>
    </w:p>
    <w:p w:rsidR="00EF4668" w:rsidRPr="00ED713C" w:rsidRDefault="00EF4668" w:rsidP="00EF4668">
      <w:pPr>
        <w:rPr>
          <w:rFonts w:ascii="Arial Narrow" w:hAnsi="Arial Narrow"/>
          <w:sz w:val="8"/>
        </w:rPr>
      </w:pPr>
    </w:p>
    <w:p w:rsidR="00EF4668" w:rsidRPr="00ED713C" w:rsidRDefault="00EF4668" w:rsidP="00EF4668">
      <w:pPr>
        <w:pStyle w:val="ListParagraph"/>
        <w:numPr>
          <w:ilvl w:val="0"/>
          <w:numId w:val="1"/>
        </w:numPr>
        <w:rPr>
          <w:rFonts w:ascii="Arial Narrow" w:hAnsi="Arial Narrow"/>
          <w:sz w:val="22"/>
        </w:rPr>
      </w:pPr>
      <w:r w:rsidRPr="00ED713C">
        <w:rPr>
          <w:rFonts w:ascii="Arial Narrow" w:hAnsi="Arial Narrow"/>
          <w:sz w:val="22"/>
        </w:rPr>
        <w:t>Which of the following groups would have been most likely to support Tammany Hall?</w:t>
      </w:r>
    </w:p>
    <w:p w:rsidR="00EF4668" w:rsidRPr="00ED713C" w:rsidRDefault="00EF4668" w:rsidP="00EF4668">
      <w:pPr>
        <w:pStyle w:val="ListParagraph"/>
        <w:numPr>
          <w:ilvl w:val="0"/>
          <w:numId w:val="5"/>
        </w:numPr>
        <w:rPr>
          <w:rFonts w:ascii="Arial Narrow" w:hAnsi="Arial Narrow"/>
          <w:sz w:val="22"/>
        </w:rPr>
      </w:pPr>
      <w:proofErr w:type="gramStart"/>
      <w:r w:rsidRPr="00ED713C">
        <w:rPr>
          <w:rFonts w:ascii="Arial Narrow" w:hAnsi="Arial Narrow"/>
          <w:sz w:val="22"/>
        </w:rPr>
        <w:t>industrial</w:t>
      </w:r>
      <w:proofErr w:type="gramEnd"/>
      <w:r w:rsidRPr="00ED713C">
        <w:rPr>
          <w:rFonts w:ascii="Arial Narrow" w:hAnsi="Arial Narrow"/>
          <w:sz w:val="22"/>
        </w:rPr>
        <w:t xml:space="preserve"> and business leaders</w:t>
      </w:r>
    </w:p>
    <w:p w:rsidR="00EF4668" w:rsidRPr="00ED713C" w:rsidRDefault="00EF4668" w:rsidP="00EF4668">
      <w:pPr>
        <w:pStyle w:val="ListParagraph"/>
        <w:numPr>
          <w:ilvl w:val="0"/>
          <w:numId w:val="5"/>
        </w:numPr>
        <w:rPr>
          <w:rFonts w:ascii="Arial Narrow" w:hAnsi="Arial Narrow"/>
          <w:sz w:val="22"/>
        </w:rPr>
      </w:pPr>
      <w:proofErr w:type="gramStart"/>
      <w:r w:rsidRPr="00ED713C">
        <w:rPr>
          <w:rFonts w:ascii="Arial Narrow" w:hAnsi="Arial Narrow"/>
          <w:sz w:val="22"/>
        </w:rPr>
        <w:t>organized</w:t>
      </w:r>
      <w:proofErr w:type="gramEnd"/>
      <w:r w:rsidRPr="00ED713C">
        <w:rPr>
          <w:rFonts w:ascii="Arial Narrow" w:hAnsi="Arial Narrow"/>
          <w:sz w:val="22"/>
        </w:rPr>
        <w:t xml:space="preserve"> religion</w:t>
      </w:r>
    </w:p>
    <w:p w:rsidR="00EF4668" w:rsidRPr="00ED713C" w:rsidRDefault="00EF4668" w:rsidP="00EF4668">
      <w:pPr>
        <w:pStyle w:val="ListParagraph"/>
        <w:numPr>
          <w:ilvl w:val="0"/>
          <w:numId w:val="5"/>
        </w:numPr>
        <w:rPr>
          <w:rFonts w:ascii="Arial Narrow" w:hAnsi="Arial Narrow"/>
          <w:sz w:val="22"/>
        </w:rPr>
      </w:pPr>
      <w:proofErr w:type="gramStart"/>
      <w:r w:rsidRPr="00ED713C">
        <w:rPr>
          <w:rFonts w:ascii="Arial Narrow" w:hAnsi="Arial Narrow"/>
          <w:sz w:val="22"/>
        </w:rPr>
        <w:t>poor</w:t>
      </w:r>
      <w:proofErr w:type="gramEnd"/>
      <w:r w:rsidRPr="00ED713C">
        <w:rPr>
          <w:rFonts w:ascii="Arial Narrow" w:hAnsi="Arial Narrow"/>
          <w:sz w:val="22"/>
        </w:rPr>
        <w:t xml:space="preserve"> urban immigrants</w:t>
      </w:r>
    </w:p>
    <w:p w:rsidR="00EF4668" w:rsidRPr="00ED713C" w:rsidRDefault="00EF4668" w:rsidP="00EF4668">
      <w:pPr>
        <w:pStyle w:val="ListParagraph"/>
        <w:numPr>
          <w:ilvl w:val="0"/>
          <w:numId w:val="5"/>
        </w:numPr>
        <w:rPr>
          <w:rFonts w:ascii="Arial Narrow" w:hAnsi="Arial Narrow"/>
          <w:sz w:val="22"/>
        </w:rPr>
      </w:pPr>
      <w:proofErr w:type="gramStart"/>
      <w:r w:rsidRPr="00ED713C">
        <w:rPr>
          <w:rFonts w:ascii="Arial Narrow" w:hAnsi="Arial Narrow"/>
          <w:sz w:val="22"/>
        </w:rPr>
        <w:t>middle</w:t>
      </w:r>
      <w:proofErr w:type="gramEnd"/>
      <w:r w:rsidRPr="00ED713C">
        <w:rPr>
          <w:rFonts w:ascii="Arial Narrow" w:hAnsi="Arial Narrow"/>
          <w:sz w:val="22"/>
        </w:rPr>
        <w:t>-class shop owners</w:t>
      </w:r>
    </w:p>
    <w:p w:rsidR="00EF4668" w:rsidRPr="00ED713C" w:rsidRDefault="00EF4668" w:rsidP="00EF4668">
      <w:pPr>
        <w:pStyle w:val="ListParagraph"/>
        <w:numPr>
          <w:ilvl w:val="0"/>
          <w:numId w:val="5"/>
        </w:numPr>
        <w:rPr>
          <w:rFonts w:ascii="Arial Narrow" w:hAnsi="Arial Narrow"/>
          <w:sz w:val="22"/>
        </w:rPr>
      </w:pPr>
      <w:proofErr w:type="gramStart"/>
      <w:r w:rsidRPr="00ED713C">
        <w:rPr>
          <w:rFonts w:ascii="Arial Narrow" w:hAnsi="Arial Narrow"/>
          <w:sz w:val="22"/>
        </w:rPr>
        <w:t>wealthy</w:t>
      </w:r>
      <w:proofErr w:type="gramEnd"/>
      <w:r w:rsidRPr="00ED713C">
        <w:rPr>
          <w:rFonts w:ascii="Arial Narrow" w:hAnsi="Arial Narrow"/>
          <w:sz w:val="22"/>
        </w:rPr>
        <w:t xml:space="preserve"> rural landowners</w:t>
      </w:r>
    </w:p>
    <w:p w:rsidR="00EF4668" w:rsidRPr="00ED713C" w:rsidRDefault="00EF4668" w:rsidP="00EF4668">
      <w:pPr>
        <w:rPr>
          <w:rFonts w:ascii="Arial Narrow" w:hAnsi="Arial Narrow"/>
          <w:sz w:val="6"/>
        </w:rPr>
      </w:pPr>
    </w:p>
    <w:p w:rsidR="00EF4668" w:rsidRPr="00ED713C" w:rsidRDefault="00EF4668" w:rsidP="00EF4668">
      <w:pPr>
        <w:pStyle w:val="ListParagraph"/>
        <w:numPr>
          <w:ilvl w:val="0"/>
          <w:numId w:val="1"/>
        </w:numPr>
        <w:rPr>
          <w:rFonts w:ascii="Arial Narrow" w:hAnsi="Arial Narrow"/>
          <w:sz w:val="22"/>
        </w:rPr>
      </w:pPr>
      <w:r w:rsidRPr="00ED713C">
        <w:rPr>
          <w:rFonts w:ascii="Arial Narrow" w:hAnsi="Arial Narrow"/>
          <w:sz w:val="22"/>
        </w:rPr>
        <w:t>Jane Addams is most closely associated with which of the following?</w:t>
      </w:r>
    </w:p>
    <w:p w:rsidR="00EF4668" w:rsidRPr="00ED713C" w:rsidRDefault="00EF4668" w:rsidP="00EF4668">
      <w:pPr>
        <w:pStyle w:val="ListParagraph"/>
        <w:numPr>
          <w:ilvl w:val="0"/>
          <w:numId w:val="6"/>
        </w:numPr>
        <w:rPr>
          <w:rFonts w:ascii="Arial Narrow" w:hAnsi="Arial Narrow"/>
          <w:sz w:val="22"/>
        </w:rPr>
      </w:pPr>
      <w:proofErr w:type="gramStart"/>
      <w:r w:rsidRPr="00ED713C">
        <w:rPr>
          <w:rFonts w:ascii="Arial Narrow" w:hAnsi="Arial Narrow"/>
          <w:sz w:val="22"/>
        </w:rPr>
        <w:t>higher</w:t>
      </w:r>
      <w:proofErr w:type="gramEnd"/>
      <w:r w:rsidRPr="00ED713C">
        <w:rPr>
          <w:rFonts w:ascii="Arial Narrow" w:hAnsi="Arial Narrow"/>
          <w:sz w:val="22"/>
        </w:rPr>
        <w:t xml:space="preserve"> education for women</w:t>
      </w:r>
    </w:p>
    <w:p w:rsidR="00EF4668" w:rsidRPr="00ED713C" w:rsidRDefault="00EF4668" w:rsidP="00EF4668">
      <w:pPr>
        <w:pStyle w:val="ListParagraph"/>
        <w:numPr>
          <w:ilvl w:val="0"/>
          <w:numId w:val="6"/>
        </w:numPr>
        <w:rPr>
          <w:rFonts w:ascii="Arial Narrow" w:hAnsi="Arial Narrow"/>
          <w:sz w:val="22"/>
        </w:rPr>
      </w:pPr>
      <w:proofErr w:type="gramStart"/>
      <w:r w:rsidRPr="00ED713C">
        <w:rPr>
          <w:rFonts w:ascii="Arial Narrow" w:hAnsi="Arial Narrow"/>
          <w:sz w:val="22"/>
        </w:rPr>
        <w:t>women’s</w:t>
      </w:r>
      <w:proofErr w:type="gramEnd"/>
      <w:r w:rsidRPr="00ED713C">
        <w:rPr>
          <w:rFonts w:ascii="Arial Narrow" w:hAnsi="Arial Narrow"/>
          <w:sz w:val="22"/>
        </w:rPr>
        <w:t xml:space="preserve"> suffrage</w:t>
      </w:r>
    </w:p>
    <w:p w:rsidR="00EF4668" w:rsidRPr="00ED713C" w:rsidRDefault="00EF4668" w:rsidP="00EF4668">
      <w:pPr>
        <w:pStyle w:val="ListParagraph"/>
        <w:numPr>
          <w:ilvl w:val="0"/>
          <w:numId w:val="6"/>
        </w:numPr>
        <w:rPr>
          <w:rFonts w:ascii="Arial Narrow" w:hAnsi="Arial Narrow"/>
          <w:sz w:val="22"/>
        </w:rPr>
      </w:pPr>
      <w:r w:rsidRPr="00ED713C">
        <w:rPr>
          <w:rFonts w:ascii="Arial Narrow" w:hAnsi="Arial Narrow"/>
          <w:sz w:val="22"/>
        </w:rPr>
        <w:t>Protestant missions</w:t>
      </w:r>
    </w:p>
    <w:p w:rsidR="00EF4668" w:rsidRDefault="00EF4668" w:rsidP="00EF4668">
      <w:pPr>
        <w:pStyle w:val="ListParagraph"/>
        <w:numPr>
          <w:ilvl w:val="0"/>
          <w:numId w:val="6"/>
        </w:numPr>
        <w:rPr>
          <w:rFonts w:ascii="Arial Narrow" w:hAnsi="Arial Narrow"/>
          <w:sz w:val="22"/>
        </w:rPr>
      </w:pPr>
      <w:r w:rsidRPr="00ED713C">
        <w:rPr>
          <w:rFonts w:ascii="Arial Narrow" w:hAnsi="Arial Narrow"/>
          <w:sz w:val="22"/>
        </w:rPr>
        <w:t>The settlement house movement</w:t>
      </w:r>
    </w:p>
    <w:p w:rsidR="00EF4668" w:rsidRDefault="00EF4668" w:rsidP="00EF4668">
      <w:pPr>
        <w:rPr>
          <w:rFonts w:ascii="Arial Narrow" w:hAnsi="Arial Narrow"/>
          <w:sz w:val="22"/>
        </w:rPr>
      </w:pPr>
    </w:p>
    <w:p w:rsidR="00EF4668" w:rsidRDefault="00EF4668" w:rsidP="00EF4668">
      <w:pPr>
        <w:rPr>
          <w:rFonts w:ascii="Arial Narrow" w:hAnsi="Arial Narrow"/>
          <w:sz w:val="22"/>
        </w:rPr>
      </w:pPr>
    </w:p>
    <w:p w:rsidR="00EF4668" w:rsidRDefault="00EF4668" w:rsidP="00EF4668">
      <w:pPr>
        <w:rPr>
          <w:rFonts w:ascii="Arial Narrow" w:hAnsi="Arial Narrow"/>
          <w:sz w:val="22"/>
        </w:rPr>
        <w:sectPr w:rsidR="00EF4668" w:rsidSect="00ED713C">
          <w:type w:val="continuous"/>
          <w:pgSz w:w="12240" w:h="15840"/>
          <w:pgMar w:top="720" w:right="720" w:bottom="864" w:left="720" w:gutter="0"/>
          <w:cols w:num="2"/>
        </w:sectPr>
      </w:pPr>
    </w:p>
    <w:p w:rsidR="00EF4668" w:rsidRDefault="00EF4668" w:rsidP="00EF4668">
      <w:pPr>
        <w:rPr>
          <w:rFonts w:ascii="Arial Narrow" w:hAnsi="Arial Narrow"/>
          <w:sz w:val="22"/>
        </w:rPr>
      </w:pPr>
    </w:p>
    <w:p w:rsidR="00EF4668" w:rsidRPr="00ED713C" w:rsidRDefault="00EF4668" w:rsidP="00EF4668">
      <w:pPr>
        <w:rPr>
          <w:rFonts w:ascii="Arial Narrow" w:hAnsi="Arial Narrow"/>
          <w:sz w:val="22"/>
        </w:rPr>
      </w:pPr>
    </w:p>
    <w:p w:rsidR="00F12667" w:rsidRDefault="00EF4668"/>
    <w:sectPr w:rsidR="00F12667"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63E0F"/>
    <w:multiLevelType w:val="hybridMultilevel"/>
    <w:tmpl w:val="DBCE3048"/>
    <w:lvl w:ilvl="0" w:tplc="B4525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112AC9"/>
    <w:multiLevelType w:val="hybridMultilevel"/>
    <w:tmpl w:val="797E4FAA"/>
    <w:lvl w:ilvl="0" w:tplc="B4525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C355386"/>
    <w:multiLevelType w:val="hybridMultilevel"/>
    <w:tmpl w:val="B4665CEC"/>
    <w:lvl w:ilvl="0" w:tplc="B4525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AD26DB"/>
    <w:multiLevelType w:val="hybridMultilevel"/>
    <w:tmpl w:val="5D9A445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E86549"/>
    <w:multiLevelType w:val="hybridMultilevel"/>
    <w:tmpl w:val="A0C061D4"/>
    <w:lvl w:ilvl="0" w:tplc="B4525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C1D2983"/>
    <w:multiLevelType w:val="hybridMultilevel"/>
    <w:tmpl w:val="20FCDE42"/>
    <w:lvl w:ilvl="0" w:tplc="B4525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313A73"/>
    <w:rsid w:val="00A4660F"/>
    <w:rsid w:val="00D435F4"/>
    <w:rsid w:val="00EF4668"/>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F466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469</Words>
  <Characters>2678</Characters>
  <Application>Microsoft Macintosh Word</Application>
  <DocSecurity>0</DocSecurity>
  <Lines>22</Lines>
  <Paragraphs>5</Paragraphs>
  <ScaleCrop>false</ScaleCrop>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2011-11-17T21:22:00Z</dcterms:created>
  <dcterms:modified xsi:type="dcterms:W3CDTF">2011-11-17T21:22:00Z</dcterms:modified>
</cp:coreProperties>
</file>